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00560B" w:rsidRPr="00E3656A" w:rsidRDefault="00E3656A" w:rsidP="00E3656A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AOS MUNICÍPIOS</w:t>
      </w:r>
      <w:r w:rsidR="00233AAF">
        <w:rPr>
          <w:rFonts w:ascii="Arial" w:hAnsi="Arial" w:cs="Arial"/>
          <w:b/>
          <w:sz w:val="24"/>
          <w:szCs w:val="24"/>
        </w:rPr>
        <w:t xml:space="preserve"> GOIANOS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907050" w:rsidRDefault="00247BAB" w:rsidP="00907050">
      <w:pPr>
        <w:rPr>
          <w:rFonts w:ascii="Arial" w:hAnsi="Arial" w:cs="Arial"/>
          <w:bCs/>
        </w:rPr>
      </w:pPr>
      <w:r w:rsidRPr="006F7E7C">
        <w:rPr>
          <w:rFonts w:ascii="Arial" w:hAnsi="Arial" w:cs="Arial"/>
        </w:rPr>
        <w:t xml:space="preserve">a) </w:t>
      </w:r>
      <w:r w:rsidR="00C65535">
        <w:rPr>
          <w:rFonts w:ascii="Arial" w:hAnsi="Arial" w:cs="Arial"/>
          <w:b/>
        </w:rPr>
        <w:t>Proponentes Pessoa Física ou</w:t>
      </w:r>
      <w:r w:rsidR="00E3656A">
        <w:rPr>
          <w:rFonts w:ascii="Arial" w:hAnsi="Arial" w:cs="Arial"/>
          <w:b/>
        </w:rPr>
        <w:t xml:space="preserve"> Jurídica - </w:t>
      </w:r>
      <w:r w:rsidR="00907050" w:rsidRPr="008C4252">
        <w:rPr>
          <w:rFonts w:ascii="Arial" w:hAnsi="Arial" w:cs="Arial"/>
          <w:bCs/>
        </w:rPr>
        <w:t>Linha de ação aberta a propostas</w:t>
      </w:r>
      <w:r w:rsidR="00907050">
        <w:rPr>
          <w:rFonts w:ascii="Arial" w:hAnsi="Arial" w:cs="Arial"/>
          <w:bCs/>
        </w:rPr>
        <w:t xml:space="preserve"> de pessoas físicas ou jurídicas</w:t>
      </w:r>
      <w:r w:rsidR="00907050" w:rsidRPr="008C4252">
        <w:rPr>
          <w:rFonts w:ascii="Arial" w:hAnsi="Arial" w:cs="Arial"/>
          <w:bCs/>
        </w:rPr>
        <w:t xml:space="preserve"> das variadas áreas artístico-culturais, incluindo o patrimônio</w:t>
      </w:r>
      <w:r w:rsidR="00907050">
        <w:rPr>
          <w:rFonts w:ascii="Arial" w:hAnsi="Arial" w:cs="Arial"/>
          <w:bCs/>
        </w:rPr>
        <w:t xml:space="preserve"> cultural material e imaterial</w:t>
      </w:r>
      <w:r w:rsidR="00907050" w:rsidRPr="008C4252">
        <w:rPr>
          <w:rFonts w:ascii="Arial" w:hAnsi="Arial" w:cs="Arial"/>
          <w:bCs/>
        </w:rPr>
        <w:t xml:space="preserve">, que contemplem uma ou </w:t>
      </w:r>
      <w:r w:rsidR="00C65535">
        <w:rPr>
          <w:rFonts w:ascii="Arial" w:hAnsi="Arial" w:cs="Arial"/>
          <w:bCs/>
        </w:rPr>
        <w:t>mais áreas artísticas/culturais.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907050" w:rsidRDefault="00E3656A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D0F76" w:rsidRPr="006F7E7C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Prefeituras </w:t>
      </w:r>
      <w:r w:rsidR="00907050">
        <w:rPr>
          <w:rFonts w:ascii="Arial" w:hAnsi="Arial" w:cs="Arial"/>
          <w:b/>
        </w:rPr>
        <w:t xml:space="preserve">– </w:t>
      </w:r>
      <w:r w:rsidR="00907050" w:rsidRPr="00907050">
        <w:rPr>
          <w:rFonts w:ascii="Arial" w:hAnsi="Arial" w:cs="Arial"/>
        </w:rPr>
        <w:t>Linha de ação para que prefeituras promovam projetos ou programas culturais voltados para o incentivo à fruição cultural. Poderá ser utilizado o recurso para</w:t>
      </w:r>
      <w:r w:rsidR="00C65535">
        <w:rPr>
          <w:rFonts w:ascii="Arial" w:hAnsi="Arial" w:cs="Arial"/>
        </w:rPr>
        <w:t xml:space="preserve"> realização na cidade de:</w:t>
      </w:r>
      <w:r w:rsidR="00907050" w:rsidRPr="00907050">
        <w:rPr>
          <w:rFonts w:ascii="Arial" w:hAnsi="Arial" w:cs="Arial"/>
        </w:rPr>
        <w:t xml:space="preserve"> eventos, circulação de grupos</w:t>
      </w:r>
      <w:r w:rsidR="00C65535">
        <w:rPr>
          <w:rFonts w:ascii="Arial" w:hAnsi="Arial" w:cs="Arial"/>
        </w:rPr>
        <w:t>, bandas, artistas e bens culturais da cidade e de outras localidades</w:t>
      </w:r>
      <w:r w:rsidR="00907050" w:rsidRPr="00907050">
        <w:rPr>
          <w:rFonts w:ascii="Arial" w:hAnsi="Arial" w:cs="Arial"/>
        </w:rPr>
        <w:t>, ocupação de equipamento cultural</w:t>
      </w:r>
      <w:r w:rsidR="00C65535">
        <w:rPr>
          <w:rFonts w:ascii="Arial" w:hAnsi="Arial" w:cs="Arial"/>
        </w:rPr>
        <w:t xml:space="preserve"> da cidade, subsidiar Fundos de Cultura M</w:t>
      </w:r>
      <w:r w:rsidR="00907050" w:rsidRPr="00907050">
        <w:rPr>
          <w:rFonts w:ascii="Arial" w:hAnsi="Arial" w:cs="Arial"/>
        </w:rPr>
        <w:t>unicipal, shows</w:t>
      </w:r>
      <w:r w:rsidR="00C65535">
        <w:rPr>
          <w:rFonts w:ascii="Arial" w:hAnsi="Arial" w:cs="Arial"/>
        </w:rPr>
        <w:t xml:space="preserve">  e Festas na cidade, Seminários, O</w:t>
      </w:r>
      <w:r w:rsidR="00907050" w:rsidRPr="00907050">
        <w:rPr>
          <w:rFonts w:ascii="Arial" w:hAnsi="Arial" w:cs="Arial"/>
        </w:rPr>
        <w:t>ficinas de longa duração</w:t>
      </w:r>
      <w:r w:rsidR="00C65535">
        <w:rPr>
          <w:rFonts w:ascii="Arial" w:hAnsi="Arial" w:cs="Arial"/>
        </w:rPr>
        <w:t xml:space="preserve"> (40 horas cada)</w:t>
      </w:r>
      <w:r w:rsidR="00907050" w:rsidRPr="00907050">
        <w:rPr>
          <w:rFonts w:ascii="Arial" w:hAnsi="Arial" w:cs="Arial"/>
        </w:rPr>
        <w:t>, dentre outros.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 w:rsidP="00907050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p w:rsidR="00E3656A" w:rsidRDefault="00E3656A" w:rsidP="00E365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2108"/>
        <w:gridCol w:w="957"/>
      </w:tblGrid>
      <w:tr w:rsidR="00E3656A" w:rsidRPr="00AF6048" w:rsidTr="00E3656A">
        <w:tc>
          <w:tcPr>
            <w:tcW w:w="1930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3656A" w:rsidRPr="00AF6048" w:rsidTr="00E3656A">
        <w:trPr>
          <w:trHeight w:val="165"/>
        </w:trPr>
        <w:tc>
          <w:tcPr>
            <w:tcW w:w="1930" w:type="dxa"/>
          </w:tcPr>
          <w:p w:rsidR="00E3656A" w:rsidRPr="00E2699C" w:rsidRDefault="00C65535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Proponentes Pessoas Físicas  ou </w:t>
            </w:r>
            <w:r w:rsidR="00E3656A">
              <w:rPr>
                <w:rFonts w:ascii="Arial" w:hAnsi="Arial" w:cs="Arial"/>
              </w:rPr>
              <w:t>Jurídicas</w:t>
            </w:r>
          </w:p>
          <w:p w:rsidR="00E3656A" w:rsidRPr="00E2699C" w:rsidRDefault="00E3656A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E3656A" w:rsidRPr="00AF6048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2" w:type="dxa"/>
          </w:tcPr>
          <w:p w:rsidR="00E3656A" w:rsidRPr="00AF6048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E3656A" w:rsidRPr="00AF6048" w:rsidTr="00E3656A">
        <w:trPr>
          <w:trHeight w:val="165"/>
        </w:trPr>
        <w:tc>
          <w:tcPr>
            <w:tcW w:w="7763" w:type="dxa"/>
            <w:gridSpan w:val="4"/>
          </w:tcPr>
          <w:p w:rsidR="00E3656A" w:rsidRPr="00E2699C" w:rsidRDefault="00E3656A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E3656A" w:rsidRPr="00E2699C" w:rsidRDefault="00E3656A" w:rsidP="005A6CCA">
            <w:pPr>
              <w:jc w:val="center"/>
              <w:rPr>
                <w:rFonts w:ascii="Arial" w:hAnsi="Arial" w:cs="Arial"/>
              </w:rPr>
            </w:pPr>
          </w:p>
        </w:tc>
      </w:tr>
      <w:tr w:rsidR="00E3656A" w:rsidRPr="00AF6048" w:rsidTr="00E3656A">
        <w:trPr>
          <w:trHeight w:val="390"/>
        </w:trPr>
        <w:tc>
          <w:tcPr>
            <w:tcW w:w="1930" w:type="dxa"/>
            <w:vMerge w:val="restart"/>
          </w:tcPr>
          <w:p w:rsidR="00E3656A" w:rsidRPr="00E2699C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Prefeituras</w:t>
            </w:r>
          </w:p>
        </w:tc>
        <w:tc>
          <w:tcPr>
            <w:tcW w:w="2383" w:type="dxa"/>
          </w:tcPr>
          <w:p w:rsidR="00E3656A" w:rsidRPr="00AF6048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42" w:type="dxa"/>
          </w:tcPr>
          <w:p w:rsidR="00E3656A" w:rsidRPr="00AF6048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957" w:type="dxa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E3656A" w:rsidRPr="00AF6048" w:rsidTr="00E3656A">
        <w:trPr>
          <w:trHeight w:val="390"/>
        </w:trPr>
        <w:tc>
          <w:tcPr>
            <w:tcW w:w="1930" w:type="dxa"/>
            <w:vMerge/>
          </w:tcPr>
          <w:p w:rsidR="00E3656A" w:rsidRDefault="00E3656A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E3656A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42" w:type="dxa"/>
          </w:tcPr>
          <w:p w:rsidR="00E3656A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E3656A" w:rsidRPr="00AF6048" w:rsidTr="00E3656A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E3656A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E3656A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E3656A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E3656A" w:rsidRDefault="00DF3FCD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907050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7A7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>, FESTAS e 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>não esteja em sua primeira edição, anexar relatório detalhado e outros materiais ilustrativos das edições anteriores (DVD com vídeos de registro, fotografias e clipagem das matérias publicadas sobre o evento</w:t>
            </w:r>
            <w:r w:rsidR="00144A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4A95" w:rsidRPr="006F7E7C" w:rsidRDefault="00144A95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</w:t>
            </w:r>
            <w:r w:rsidR="00144A95">
              <w:rPr>
                <w:rFonts w:ascii="Arial" w:hAnsi="Arial" w:cs="Arial"/>
                <w:sz w:val="18"/>
                <w:szCs w:val="18"/>
              </w:rPr>
              <w:t xml:space="preserve">(Anexo III)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0B74AD" w:rsidRPr="006F7E7C" w:rsidRDefault="000B74AD" w:rsidP="00637A7E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7A7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 xml:space="preserve"> (música, dança, teatro, circo, exposição)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temporada,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público;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aceite de convidados para a temporada, se for o caso;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6F7E7C">
              <w:rPr>
                <w:rFonts w:ascii="Arial" w:hAnsi="Arial" w:cs="Arial"/>
                <w:sz w:val="18"/>
                <w:szCs w:val="18"/>
              </w:rPr>
              <w:t xml:space="preserve"> pelos espaços de realização da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>
              <w:rPr>
                <w:rFonts w:ascii="Arial" w:hAnsi="Arial" w:cs="Arial"/>
                <w:sz w:val="18"/>
                <w:szCs w:val="18"/>
              </w:rPr>
              <w:t>, se for o caso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g) no caso de temporadas de teatro, apresentar DVD contendo os(s) espetáculo(s) gravado(s) em vídeo e demais comprovantes de atividades culturais dos artistas e grupos que farão as apresentações.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637A7E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CULTURAIS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formação, cursos/oficinas, seminários, intercâmbio,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</w:t>
            </w:r>
          </w:p>
          <w:p w:rsidR="00D07D6B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</w:t>
            </w:r>
          </w:p>
          <w:p w:rsidR="00D07D6B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</w:p>
          <w:p w:rsidR="00AC2A42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desenvolvimento cultural de Goiás); </w:t>
            </w:r>
          </w:p>
          <w:p w:rsidR="001C7718" w:rsidRPr="006F7E7C" w:rsidRDefault="00637A7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14BE5" w:rsidRDefault="00114BE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>IRCULAÇÃO DE PROJETOS CULTURAIS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2BA" w:rsidRPr="006F7E7C" w:rsidRDefault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a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1920C3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920C3" w:rsidRPr="006F7E7C">
              <w:rPr>
                <w:rFonts w:ascii="Arial" w:hAnsi="Arial" w:cs="Arial"/>
                <w:sz w:val="20"/>
                <w:szCs w:val="20"/>
              </w:rPr>
              <w:t xml:space="preserve"> ações pretendidas;</w:t>
            </w:r>
          </w:p>
          <w:p w:rsidR="00A87AF8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932BA" w:rsidRPr="006F7E7C">
              <w:rPr>
                <w:rFonts w:ascii="Arial" w:hAnsi="Arial" w:cs="Arial"/>
                <w:sz w:val="20"/>
                <w:szCs w:val="20"/>
              </w:rPr>
              <w:t xml:space="preserve"> itinerário (cidades e espaços);</w:t>
            </w:r>
          </w:p>
          <w:p w:rsidR="00A87AF8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que serão realizada as atividades.</w:t>
            </w:r>
          </w:p>
          <w:p w:rsidR="00A87AF8" w:rsidRPr="006F7E7C" w:rsidRDefault="00A87AF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b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) carta de anuência dos responsáveis pelos espaços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nas cidades visitadas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fora do Estado de Goiás. Cidade do interior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de Goiás</w:t>
            </w:r>
            <w:r w:rsidR="006E68FB">
              <w:rPr>
                <w:rFonts w:ascii="Arial" w:hAnsi="Arial" w:cs="Arial"/>
                <w:sz w:val="20"/>
                <w:szCs w:val="20"/>
              </w:rPr>
              <w:t>, será necessária a anuência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dos espaços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após o projeto aprovado</w:t>
            </w:r>
            <w:r w:rsidR="00637A7E">
              <w:rPr>
                <w:rFonts w:ascii="Arial" w:hAnsi="Arial" w:cs="Arial"/>
                <w:sz w:val="20"/>
                <w:szCs w:val="20"/>
              </w:rPr>
              <w:t xml:space="preserve"> (Menos para Prefeituras);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c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) relatório com materiais ilustrativos de circulações anteriores (DVD com vídeos de registro, fotografias e clipagem das matérias publicadas sobre projetos a</w:t>
            </w:r>
            <w:r w:rsidRPr="006F7E7C">
              <w:rPr>
                <w:rFonts w:ascii="Arial" w:hAnsi="Arial" w:cs="Arial"/>
                <w:sz w:val="20"/>
                <w:szCs w:val="20"/>
              </w:rPr>
              <w:t>nterior circulado), se for o caso;</w:t>
            </w:r>
          </w:p>
          <w:p w:rsidR="00C02D80" w:rsidRPr="006F7E7C" w:rsidRDefault="005542B9" w:rsidP="005542B9">
            <w:pPr>
              <w:tabs>
                <w:tab w:val="left" w:pos="570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0B3A" w:rsidRPr="006F7E7C" w:rsidRDefault="00C02D80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 w:rsidR="005542B9">
              <w:rPr>
                <w:rFonts w:ascii="Arial" w:hAnsi="Arial" w:cs="Arial"/>
                <w:sz w:val="20"/>
                <w:szCs w:val="20"/>
              </w:rPr>
              <w:t>do espetáculo na íntegra no Youtube ou Vimeo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B267C" w:rsidRPr="006F7E7C" w:rsidTr="00646BF3">
        <w:tc>
          <w:tcPr>
            <w:tcW w:w="1668" w:type="dxa"/>
          </w:tcPr>
          <w:p w:rsidR="00114BE5" w:rsidRDefault="00114BE5" w:rsidP="001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BE5" w:rsidRDefault="00114BE5" w:rsidP="001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67C" w:rsidRPr="00114BE5" w:rsidRDefault="00DB267C" w:rsidP="001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BE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14BE5" w:rsidRPr="00114BE5">
              <w:rPr>
                <w:rFonts w:ascii="Arial" w:hAnsi="Arial" w:cs="Arial"/>
                <w:b/>
                <w:sz w:val="20"/>
                <w:szCs w:val="20"/>
              </w:rPr>
              <w:t>ROGRAMA E FUNDOS MUNICIPAIS DE CULTURA</w:t>
            </w:r>
          </w:p>
        </w:tc>
        <w:tc>
          <w:tcPr>
            <w:tcW w:w="6986" w:type="dxa"/>
          </w:tcPr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Texto explicativo sobre o programa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proposto com plano de trabalho e metas a atingir;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Texto explicativo sobre o histórico do Fundo Municipal de Cultura</w:t>
            </w:r>
            <w:r w:rsidR="00233A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ações propostas para os artistas locais das cidades com o Fundo Municipal de Cultura</w:t>
            </w:r>
            <w:r w:rsidR="00114BE5">
              <w:rPr>
                <w:rFonts w:ascii="Arial" w:hAnsi="Arial" w:cs="Arial"/>
                <w:sz w:val="20"/>
                <w:szCs w:val="20"/>
              </w:rPr>
              <w:t xml:space="preserve"> ou Programa de cultura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33AAF" w:rsidRPr="00DB267C" w:rsidRDefault="00233AAF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Ações propostas para difusão cultural na cidade.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424A5E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iperligao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00" w:rsidRDefault="0088294F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4A5E" w:rsidRPr="00424A5E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FAA"/>
    <w:multiLevelType w:val="hybridMultilevel"/>
    <w:tmpl w:val="4DB0D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113"/>
    <w:multiLevelType w:val="hybridMultilevel"/>
    <w:tmpl w:val="B7220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560B"/>
    <w:rsid w:val="000607AB"/>
    <w:rsid w:val="00097F87"/>
    <w:rsid w:val="000B74AD"/>
    <w:rsid w:val="000F1FC1"/>
    <w:rsid w:val="00114BE5"/>
    <w:rsid w:val="001227FC"/>
    <w:rsid w:val="00140A8F"/>
    <w:rsid w:val="00144A95"/>
    <w:rsid w:val="0017136E"/>
    <w:rsid w:val="001920C3"/>
    <w:rsid w:val="001C7718"/>
    <w:rsid w:val="00200035"/>
    <w:rsid w:val="00233AAF"/>
    <w:rsid w:val="00247BAB"/>
    <w:rsid w:val="00324262"/>
    <w:rsid w:val="00352FFA"/>
    <w:rsid w:val="00403D83"/>
    <w:rsid w:val="00424A5E"/>
    <w:rsid w:val="004E2815"/>
    <w:rsid w:val="004F5899"/>
    <w:rsid w:val="00526C96"/>
    <w:rsid w:val="005542B9"/>
    <w:rsid w:val="005B3023"/>
    <w:rsid w:val="005C2C36"/>
    <w:rsid w:val="00637A7E"/>
    <w:rsid w:val="00646BF3"/>
    <w:rsid w:val="006C7A01"/>
    <w:rsid w:val="006E68FB"/>
    <w:rsid w:val="006F3F18"/>
    <w:rsid w:val="006F7E7C"/>
    <w:rsid w:val="00752D00"/>
    <w:rsid w:val="00753DD6"/>
    <w:rsid w:val="007932BA"/>
    <w:rsid w:val="007B5C75"/>
    <w:rsid w:val="007D7918"/>
    <w:rsid w:val="00850B3A"/>
    <w:rsid w:val="0088294F"/>
    <w:rsid w:val="008A12D8"/>
    <w:rsid w:val="008F7051"/>
    <w:rsid w:val="00907050"/>
    <w:rsid w:val="00922D95"/>
    <w:rsid w:val="009A0B28"/>
    <w:rsid w:val="009C28D4"/>
    <w:rsid w:val="009D0F76"/>
    <w:rsid w:val="00A3578F"/>
    <w:rsid w:val="00A40F3D"/>
    <w:rsid w:val="00A55CF6"/>
    <w:rsid w:val="00A74F2D"/>
    <w:rsid w:val="00A87AF8"/>
    <w:rsid w:val="00A93E45"/>
    <w:rsid w:val="00AC2A42"/>
    <w:rsid w:val="00B02776"/>
    <w:rsid w:val="00C02D80"/>
    <w:rsid w:val="00C216D9"/>
    <w:rsid w:val="00C65535"/>
    <w:rsid w:val="00C70B2E"/>
    <w:rsid w:val="00C76AE7"/>
    <w:rsid w:val="00D07D6B"/>
    <w:rsid w:val="00D220E3"/>
    <w:rsid w:val="00DB267C"/>
    <w:rsid w:val="00DF3FCD"/>
    <w:rsid w:val="00E3656A"/>
    <w:rsid w:val="00E47DB9"/>
    <w:rsid w:val="00F13D6C"/>
    <w:rsid w:val="00F6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CFED-775A-497D-BB29-A3F070E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52D00"/>
  </w:style>
  <w:style w:type="paragraph" w:styleId="Rodap">
    <w:name w:val="footer"/>
    <w:basedOn w:val="Normal"/>
    <w:link w:val="RodapCarte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D00"/>
  </w:style>
  <w:style w:type="character" w:styleId="Hiperligao">
    <w:name w:val="Hyperlink"/>
    <w:basedOn w:val="Tipodeletrapredefinidodopargraf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user012</cp:lastModifiedBy>
  <cp:revision>46</cp:revision>
  <cp:lastPrinted>2016-04-26T13:12:00Z</cp:lastPrinted>
  <dcterms:created xsi:type="dcterms:W3CDTF">2016-04-18T14:50:00Z</dcterms:created>
  <dcterms:modified xsi:type="dcterms:W3CDTF">2017-02-13T22:54:00Z</dcterms:modified>
</cp:coreProperties>
</file>